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07D" w:rsidRDefault="006F507D" w:rsidP="006F507D">
      <w:pPr>
        <w:spacing w:after="0" w:line="240" w:lineRule="auto"/>
        <w:ind w:left="709"/>
        <w:jc w:val="center"/>
        <w:rPr>
          <w:rFonts w:ascii="Times New Roman" w:hAnsi="Times New Roman"/>
          <w:b/>
          <w:sz w:val="28"/>
          <w:szCs w:val="26"/>
        </w:rPr>
      </w:pPr>
      <w:bookmarkStart w:id="0" w:name="_GoBack"/>
      <w:bookmarkEnd w:id="0"/>
      <w:r w:rsidRPr="006F507D">
        <w:rPr>
          <w:rFonts w:ascii="Times New Roman" w:hAnsi="Times New Roman"/>
          <w:b/>
          <w:sz w:val="28"/>
          <w:szCs w:val="26"/>
        </w:rPr>
        <w:t xml:space="preserve">Ответы на вопросы, поступившие до начала и во время </w:t>
      </w:r>
      <w:r>
        <w:rPr>
          <w:rFonts w:ascii="Times New Roman" w:hAnsi="Times New Roman"/>
          <w:b/>
          <w:sz w:val="28"/>
          <w:szCs w:val="26"/>
        </w:rPr>
        <w:t>п</w:t>
      </w:r>
      <w:r w:rsidRPr="006F507D">
        <w:rPr>
          <w:rFonts w:ascii="Times New Roman" w:hAnsi="Times New Roman"/>
          <w:b/>
          <w:sz w:val="28"/>
          <w:szCs w:val="26"/>
        </w:rPr>
        <w:t>роведения публичных слушаний.</w:t>
      </w:r>
    </w:p>
    <w:p w:rsidR="006F507D" w:rsidRPr="006F507D" w:rsidRDefault="006F507D" w:rsidP="006F507D">
      <w:pPr>
        <w:spacing w:after="0" w:line="240" w:lineRule="auto"/>
        <w:ind w:left="709"/>
        <w:rPr>
          <w:rFonts w:ascii="Times New Roman" w:hAnsi="Times New Roman"/>
          <w:b/>
          <w:sz w:val="28"/>
          <w:szCs w:val="26"/>
        </w:rPr>
      </w:pPr>
    </w:p>
    <w:p w:rsidR="003544C6" w:rsidRPr="006F507D" w:rsidRDefault="003544C6" w:rsidP="003544C6">
      <w:pPr>
        <w:pStyle w:val="a3"/>
        <w:numPr>
          <w:ilvl w:val="0"/>
          <w:numId w:val="1"/>
        </w:numPr>
        <w:tabs>
          <w:tab w:val="left" w:pos="993"/>
        </w:tabs>
        <w:spacing w:after="0" w:line="240" w:lineRule="auto"/>
        <w:ind w:left="0" w:firstLine="709"/>
        <w:jc w:val="both"/>
        <w:rPr>
          <w:rFonts w:ascii="Times New Roman" w:hAnsi="Times New Roman" w:cs="Times New Roman"/>
          <w:b/>
          <w:sz w:val="27"/>
          <w:szCs w:val="27"/>
        </w:rPr>
      </w:pPr>
      <w:r w:rsidRPr="006F507D">
        <w:rPr>
          <w:rFonts w:ascii="Times New Roman" w:hAnsi="Times New Roman" w:cs="Times New Roman"/>
          <w:b/>
          <w:sz w:val="27"/>
          <w:szCs w:val="27"/>
        </w:rPr>
        <w:t>В 503 ФЗ внесены изменения 458 ФЗ. В связи с этим, плата за негативное воздействие на окружающую среду не начисляются и не взымается за 2016, 2017 год. Советским районный судом по иску Томской природоохранной прокуратуры с УМП «</w:t>
      </w:r>
      <w:proofErr w:type="spellStart"/>
      <w:r w:rsidRPr="006F507D">
        <w:rPr>
          <w:rFonts w:ascii="Times New Roman" w:hAnsi="Times New Roman" w:cs="Times New Roman"/>
          <w:b/>
          <w:sz w:val="27"/>
          <w:szCs w:val="27"/>
        </w:rPr>
        <w:t>Спецавтохозяйство</w:t>
      </w:r>
      <w:proofErr w:type="spellEnd"/>
      <w:r w:rsidRPr="006F507D">
        <w:rPr>
          <w:rFonts w:ascii="Times New Roman" w:hAnsi="Times New Roman" w:cs="Times New Roman"/>
          <w:b/>
          <w:sz w:val="27"/>
          <w:szCs w:val="27"/>
        </w:rPr>
        <w:t xml:space="preserve">» взыскана плата за негативное воздействие в размере около 52 </w:t>
      </w:r>
      <w:proofErr w:type="gramStart"/>
      <w:r w:rsidRPr="006F507D">
        <w:rPr>
          <w:rFonts w:ascii="Times New Roman" w:hAnsi="Times New Roman" w:cs="Times New Roman"/>
          <w:b/>
          <w:sz w:val="27"/>
          <w:szCs w:val="27"/>
        </w:rPr>
        <w:t>млн</w:t>
      </w:r>
      <w:proofErr w:type="gramEnd"/>
      <w:r w:rsidRPr="006F507D">
        <w:rPr>
          <w:rFonts w:ascii="Times New Roman" w:hAnsi="Times New Roman" w:cs="Times New Roman"/>
          <w:b/>
          <w:sz w:val="27"/>
          <w:szCs w:val="27"/>
        </w:rPr>
        <w:t xml:space="preserve"> рублей, в том числе за размещение ТКО, данное решение вступило в силу 28.07.2017.</w:t>
      </w:r>
    </w:p>
    <w:p w:rsidR="003544C6" w:rsidRPr="006F507D" w:rsidRDefault="003544C6" w:rsidP="003544C6">
      <w:pPr>
        <w:spacing w:after="0" w:line="240" w:lineRule="auto"/>
        <w:ind w:firstLine="709"/>
        <w:jc w:val="both"/>
        <w:rPr>
          <w:rFonts w:ascii="Times New Roman" w:hAnsi="Times New Roman" w:cs="Times New Roman"/>
          <w:b/>
          <w:sz w:val="27"/>
          <w:szCs w:val="27"/>
        </w:rPr>
      </w:pPr>
      <w:r w:rsidRPr="006F507D">
        <w:rPr>
          <w:rFonts w:ascii="Times New Roman" w:hAnsi="Times New Roman" w:cs="Times New Roman"/>
          <w:b/>
          <w:sz w:val="27"/>
          <w:szCs w:val="27"/>
        </w:rPr>
        <w:t>Какие действия предпринимать предприятию, чтобы не вносить плату за негативное воздействие за 2016 год по ТКО?</w:t>
      </w:r>
    </w:p>
    <w:p w:rsidR="003544C6" w:rsidRPr="006F507D" w:rsidRDefault="003544C6" w:rsidP="003544C6">
      <w:pPr>
        <w:spacing w:after="0" w:line="240" w:lineRule="auto"/>
        <w:ind w:firstLine="709"/>
        <w:jc w:val="both"/>
        <w:rPr>
          <w:rFonts w:ascii="Times New Roman" w:hAnsi="Times New Roman" w:cs="Times New Roman"/>
          <w:sz w:val="27"/>
          <w:szCs w:val="27"/>
        </w:rPr>
      </w:pPr>
      <w:r w:rsidRPr="006F507D">
        <w:rPr>
          <w:rFonts w:ascii="Times New Roman" w:hAnsi="Times New Roman" w:cs="Times New Roman"/>
          <w:sz w:val="27"/>
          <w:szCs w:val="27"/>
        </w:rPr>
        <w:t>Согласно ст.16.2. ФЗ «Об охране окружающей среды» порядок определения платежной базы для исчисления платы за негативное воздействие на окружающую среду платежная база определяется лицами, обязанными вносить плату, самостоятельно на основе данных производственного экологического контроля. Информация о платежной базе представляется за отчетный период лицами, обязанными вносить плату, администратору доходов бюджетов бюджетной системы Российской Федерации в составе декларации о плате за негативное воздействие на окружающую среду.</w:t>
      </w:r>
    </w:p>
    <w:p w:rsidR="003544C6" w:rsidRPr="006F507D" w:rsidRDefault="003544C6" w:rsidP="003544C6">
      <w:pPr>
        <w:spacing w:after="0" w:line="240" w:lineRule="auto"/>
        <w:ind w:firstLine="709"/>
        <w:jc w:val="both"/>
        <w:rPr>
          <w:rFonts w:ascii="Times New Roman" w:hAnsi="Times New Roman" w:cs="Times New Roman"/>
          <w:sz w:val="27"/>
          <w:szCs w:val="27"/>
        </w:rPr>
      </w:pPr>
      <w:r w:rsidRPr="006F507D">
        <w:rPr>
          <w:rFonts w:ascii="Times New Roman" w:hAnsi="Times New Roman" w:cs="Times New Roman"/>
          <w:sz w:val="27"/>
          <w:szCs w:val="27"/>
        </w:rPr>
        <w:t>Таким образом, во-первых необходимо представить корректирующую декларацию по плате за негативное воздействие за 2016 год, а во-вторых обратиться в областной суд Томской области с материалами для инициирования поворота судебного решения в связи с изменениями в нормативно-правовом регулировании в связи  с вступлением в силу Федерального закона от 31.12.2017 № 458-ФЗ.</w:t>
      </w:r>
    </w:p>
    <w:p w:rsidR="003544C6" w:rsidRPr="006F507D" w:rsidRDefault="003544C6" w:rsidP="003544C6">
      <w:pPr>
        <w:pStyle w:val="a3"/>
        <w:numPr>
          <w:ilvl w:val="0"/>
          <w:numId w:val="1"/>
        </w:numPr>
        <w:tabs>
          <w:tab w:val="left" w:pos="993"/>
        </w:tabs>
        <w:spacing w:after="0" w:line="240" w:lineRule="auto"/>
        <w:ind w:left="0" w:firstLine="709"/>
        <w:jc w:val="both"/>
        <w:rPr>
          <w:rFonts w:ascii="Times New Roman" w:hAnsi="Times New Roman" w:cs="Times New Roman"/>
          <w:b/>
          <w:sz w:val="27"/>
          <w:szCs w:val="27"/>
        </w:rPr>
      </w:pPr>
      <w:r w:rsidRPr="006F507D">
        <w:rPr>
          <w:rFonts w:ascii="Times New Roman" w:hAnsi="Times New Roman" w:cs="Times New Roman"/>
          <w:b/>
          <w:sz w:val="27"/>
          <w:szCs w:val="27"/>
        </w:rPr>
        <w:t>Необходим ли расчет выбросов от запорно-регулирующей арматуры, если на объектах добычи и переработки нефти используется запорно-регулирующая арматура с герметичностью класса "А"? Какие документы необходимы для  подтверждения герметичности оборудования класса</w:t>
      </w:r>
      <w:proofErr w:type="gramStart"/>
      <w:r w:rsidRPr="006F507D">
        <w:rPr>
          <w:rFonts w:ascii="Times New Roman" w:hAnsi="Times New Roman" w:cs="Times New Roman"/>
          <w:b/>
          <w:sz w:val="27"/>
          <w:szCs w:val="27"/>
        </w:rPr>
        <w:t xml:space="preserve"> А</w:t>
      </w:r>
      <w:proofErr w:type="gramEnd"/>
      <w:r w:rsidRPr="006F507D">
        <w:rPr>
          <w:rFonts w:ascii="Times New Roman" w:hAnsi="Times New Roman" w:cs="Times New Roman"/>
          <w:b/>
          <w:sz w:val="27"/>
          <w:szCs w:val="27"/>
        </w:rPr>
        <w:t xml:space="preserve"> (в соответствии с расчетной методикой РД39.142-00) в проектах ПДВ? В случае</w:t>
      </w:r>
      <w:proofErr w:type="gramStart"/>
      <w:r w:rsidRPr="006F507D">
        <w:rPr>
          <w:rFonts w:ascii="Times New Roman" w:hAnsi="Times New Roman" w:cs="Times New Roman"/>
          <w:b/>
          <w:sz w:val="27"/>
          <w:szCs w:val="27"/>
        </w:rPr>
        <w:t>,</w:t>
      </w:r>
      <w:proofErr w:type="gramEnd"/>
      <w:r w:rsidRPr="006F507D">
        <w:rPr>
          <w:rFonts w:ascii="Times New Roman" w:hAnsi="Times New Roman" w:cs="Times New Roman"/>
          <w:b/>
          <w:sz w:val="27"/>
          <w:szCs w:val="27"/>
        </w:rPr>
        <w:t xml:space="preserve"> если оборудование типовое, достаточно ли ТУ/паспорта на данное оборудование, где будет указан класс герметичности?</w:t>
      </w:r>
    </w:p>
    <w:p w:rsidR="003544C6" w:rsidRPr="006F507D" w:rsidRDefault="003544C6" w:rsidP="003544C6">
      <w:pPr>
        <w:spacing w:after="0" w:line="240" w:lineRule="auto"/>
        <w:ind w:firstLine="709"/>
        <w:jc w:val="both"/>
        <w:rPr>
          <w:rFonts w:ascii="Times New Roman" w:hAnsi="Times New Roman" w:cs="Times New Roman"/>
          <w:sz w:val="27"/>
          <w:szCs w:val="27"/>
        </w:rPr>
      </w:pPr>
      <w:r w:rsidRPr="006F507D">
        <w:rPr>
          <w:rFonts w:ascii="Times New Roman" w:hAnsi="Times New Roman" w:cs="Times New Roman"/>
          <w:sz w:val="27"/>
          <w:szCs w:val="27"/>
        </w:rPr>
        <w:t xml:space="preserve">Согласно п. 4.5, 4.6 Методики расчета выбросов </w:t>
      </w:r>
      <w:proofErr w:type="gramStart"/>
      <w:r w:rsidRPr="006F507D">
        <w:rPr>
          <w:rFonts w:ascii="Times New Roman" w:hAnsi="Times New Roman" w:cs="Times New Roman"/>
          <w:sz w:val="27"/>
          <w:szCs w:val="27"/>
        </w:rPr>
        <w:t>вредный</w:t>
      </w:r>
      <w:proofErr w:type="gramEnd"/>
      <w:r w:rsidRPr="006F507D">
        <w:rPr>
          <w:rFonts w:ascii="Times New Roman" w:hAnsi="Times New Roman" w:cs="Times New Roman"/>
          <w:sz w:val="27"/>
          <w:szCs w:val="27"/>
        </w:rPr>
        <w:t xml:space="preserve"> веществ в окружающую среду от неорганизованных источников нефтегазового оборудования РД39.142-00, для расчета утечек через сальниковые уплотнения арматуры используются статистические данные величины утечки и доли негерметичной ЗРА из приложения 1 к Методике с расчетом по формуле (1). В случае </w:t>
      </w:r>
      <w:proofErr w:type="spellStart"/>
      <w:r w:rsidRPr="006F507D">
        <w:rPr>
          <w:rFonts w:ascii="Times New Roman" w:hAnsi="Times New Roman" w:cs="Times New Roman"/>
          <w:sz w:val="27"/>
          <w:szCs w:val="27"/>
        </w:rPr>
        <w:t>сильфонного</w:t>
      </w:r>
      <w:proofErr w:type="spellEnd"/>
      <w:r w:rsidRPr="006F507D">
        <w:rPr>
          <w:rFonts w:ascii="Times New Roman" w:hAnsi="Times New Roman" w:cs="Times New Roman"/>
          <w:sz w:val="27"/>
          <w:szCs w:val="27"/>
        </w:rPr>
        <w:t xml:space="preserve"> уплотнения вала задвижки (клапана) эти утечки равны 0.</w:t>
      </w:r>
    </w:p>
    <w:p w:rsidR="003544C6" w:rsidRPr="006F507D" w:rsidRDefault="003544C6" w:rsidP="003544C6">
      <w:pPr>
        <w:spacing w:after="0" w:line="240" w:lineRule="auto"/>
        <w:ind w:firstLine="709"/>
        <w:jc w:val="both"/>
        <w:rPr>
          <w:rFonts w:ascii="Times New Roman" w:hAnsi="Times New Roman" w:cs="Times New Roman"/>
          <w:sz w:val="27"/>
          <w:szCs w:val="27"/>
        </w:rPr>
      </w:pPr>
      <w:r w:rsidRPr="006F507D">
        <w:rPr>
          <w:rFonts w:ascii="Times New Roman" w:hAnsi="Times New Roman" w:cs="Times New Roman"/>
          <w:sz w:val="27"/>
          <w:szCs w:val="27"/>
        </w:rPr>
        <w:t>В свою очередь герметичность затворов запорной арматуры определена ГОСТ 9544-93 "Арматура трубопроводная запорная. Нормы герметичности затворов" (приложение 2), прочей ЗРА - по техническим условиям (ТУ), паспортам или др. нормативной документации на данное изделие. Если тип ЗРА неизвестен или величина утечки в нормативно-технической литературе не оговорена, то величину утечки следует принимать по приложению 1, так же, как и долю затворов, потерявших герметичность.</w:t>
      </w:r>
    </w:p>
    <w:p w:rsidR="003544C6" w:rsidRPr="006F507D" w:rsidRDefault="003544C6" w:rsidP="003544C6">
      <w:pPr>
        <w:spacing w:after="0" w:line="240" w:lineRule="auto"/>
        <w:ind w:firstLine="709"/>
        <w:jc w:val="both"/>
        <w:rPr>
          <w:rFonts w:ascii="Times New Roman" w:hAnsi="Times New Roman" w:cs="Times New Roman"/>
          <w:sz w:val="27"/>
          <w:szCs w:val="27"/>
        </w:rPr>
      </w:pPr>
      <w:r w:rsidRPr="006F507D">
        <w:rPr>
          <w:rFonts w:ascii="Times New Roman" w:hAnsi="Times New Roman" w:cs="Times New Roman"/>
          <w:sz w:val="27"/>
          <w:szCs w:val="27"/>
        </w:rPr>
        <w:lastRenderedPageBreak/>
        <w:t>Управление обращает внимание, что обязанность проведения инвентаризации и ответственность за достоверность данных несет юридическое лицо или индивидуальный предприниматель, осуществляющий хозяйственную деятельность, в результате которой происходит выброс загрязняющих веществ в атмосферный воздух.</w:t>
      </w:r>
    </w:p>
    <w:p w:rsidR="003544C6" w:rsidRPr="006F507D" w:rsidRDefault="003544C6" w:rsidP="003544C6">
      <w:pPr>
        <w:pStyle w:val="a3"/>
        <w:numPr>
          <w:ilvl w:val="0"/>
          <w:numId w:val="1"/>
        </w:numPr>
        <w:tabs>
          <w:tab w:val="left" w:pos="993"/>
        </w:tabs>
        <w:spacing w:after="0" w:line="240" w:lineRule="auto"/>
        <w:ind w:left="0" w:firstLine="709"/>
        <w:rPr>
          <w:rFonts w:ascii="Times New Roman" w:hAnsi="Times New Roman" w:cs="Times New Roman"/>
          <w:b/>
          <w:sz w:val="27"/>
          <w:szCs w:val="27"/>
        </w:rPr>
      </w:pPr>
      <w:r w:rsidRPr="006F507D">
        <w:rPr>
          <w:rFonts w:ascii="Times New Roman" w:hAnsi="Times New Roman" w:cs="Times New Roman"/>
          <w:b/>
          <w:sz w:val="27"/>
          <w:szCs w:val="27"/>
        </w:rPr>
        <w:t>С 1 января 2019 года ЮЛ (ИП), осуществляющие хозяйственную и (или) иную деятельность на объектах I категории, обязаны получить комплексное экологическое разрешение. Каким образом необходимо  подготавливать  материалы  обоснования КЭР, форму  заявки на получение КЭР, если законодательно это не установлено?</w:t>
      </w:r>
    </w:p>
    <w:p w:rsidR="003544C6" w:rsidRPr="006F507D" w:rsidRDefault="003544C6" w:rsidP="003544C6">
      <w:pPr>
        <w:spacing w:after="0" w:line="240" w:lineRule="auto"/>
        <w:ind w:firstLine="709"/>
        <w:jc w:val="both"/>
        <w:rPr>
          <w:rFonts w:ascii="Times New Roman" w:hAnsi="Times New Roman" w:cs="Times New Roman"/>
          <w:sz w:val="27"/>
          <w:szCs w:val="27"/>
        </w:rPr>
      </w:pPr>
      <w:r w:rsidRPr="006F507D">
        <w:rPr>
          <w:rFonts w:ascii="Times New Roman" w:hAnsi="Times New Roman" w:cs="Times New Roman"/>
          <w:sz w:val="27"/>
          <w:szCs w:val="27"/>
        </w:rPr>
        <w:t>В настоящее время отсутствует порядок выдачи комплексных экологических разрешений, внесения в них изменений, их переоформления и отзыва.</w:t>
      </w:r>
    </w:p>
    <w:p w:rsidR="003544C6" w:rsidRPr="006F507D" w:rsidRDefault="003544C6" w:rsidP="003544C6">
      <w:pPr>
        <w:spacing w:after="0" w:line="240" w:lineRule="auto"/>
        <w:ind w:firstLine="709"/>
        <w:jc w:val="both"/>
        <w:rPr>
          <w:rFonts w:ascii="Times New Roman" w:hAnsi="Times New Roman" w:cs="Times New Roman"/>
          <w:sz w:val="27"/>
          <w:szCs w:val="27"/>
        </w:rPr>
      </w:pPr>
      <w:r w:rsidRPr="006F507D">
        <w:rPr>
          <w:rFonts w:ascii="Times New Roman" w:hAnsi="Times New Roman" w:cs="Times New Roman"/>
          <w:sz w:val="27"/>
          <w:szCs w:val="27"/>
        </w:rPr>
        <w:t xml:space="preserve">С 01.01.2018 года ст.11 ФЗ «Об экологической экспертизе» </w:t>
      </w:r>
      <w:proofErr w:type="gramStart"/>
      <w:r w:rsidRPr="006F507D">
        <w:rPr>
          <w:rFonts w:ascii="Times New Roman" w:hAnsi="Times New Roman" w:cs="Times New Roman"/>
          <w:sz w:val="27"/>
          <w:szCs w:val="27"/>
        </w:rPr>
        <w:t>дополнена</w:t>
      </w:r>
      <w:proofErr w:type="gramEnd"/>
      <w:r w:rsidRPr="006F507D">
        <w:rPr>
          <w:rFonts w:ascii="Times New Roman" w:hAnsi="Times New Roman" w:cs="Times New Roman"/>
          <w:sz w:val="27"/>
          <w:szCs w:val="27"/>
        </w:rPr>
        <w:t xml:space="preserve"> п. 7.6, согласно которому  материалы обоснования комплексного экологического разрешения, разрабатываемые в соответствии с законодательством в области охраны окружающей среды, обязаны проходить государственную экологическую экспертизу. При этом требования к составу материалов для представления их на ГЭЭ, к правилам их оформления до настоящего времени также не установлены.</w:t>
      </w:r>
    </w:p>
    <w:p w:rsidR="003544C6" w:rsidRPr="006F507D" w:rsidRDefault="003544C6" w:rsidP="003544C6">
      <w:pPr>
        <w:pStyle w:val="a3"/>
        <w:numPr>
          <w:ilvl w:val="0"/>
          <w:numId w:val="1"/>
        </w:numPr>
        <w:tabs>
          <w:tab w:val="left" w:pos="993"/>
        </w:tabs>
        <w:spacing w:after="0" w:line="240" w:lineRule="auto"/>
        <w:ind w:left="0" w:firstLine="709"/>
        <w:jc w:val="both"/>
        <w:rPr>
          <w:rFonts w:ascii="Times New Roman" w:hAnsi="Times New Roman" w:cs="Times New Roman"/>
          <w:b/>
          <w:sz w:val="27"/>
          <w:szCs w:val="27"/>
        </w:rPr>
      </w:pPr>
      <w:r w:rsidRPr="006F507D">
        <w:rPr>
          <w:rFonts w:ascii="Times New Roman" w:hAnsi="Times New Roman" w:cs="Times New Roman"/>
          <w:b/>
          <w:sz w:val="27"/>
          <w:szCs w:val="27"/>
        </w:rPr>
        <w:t xml:space="preserve">Какую систему координат необходимо использовать для определения координат стационарных источников и оформления картографического материала в составе проектов нормативов ПДВ? Необходимо ли использовать единую государственную систему координат (СК-95) или единую систему геодезических координат (СК-42)? Как соотнести координаты этих систем с координатами объекта, оказывающего негативное воздействие (система </w:t>
      </w:r>
      <w:r w:rsidRPr="006F507D">
        <w:rPr>
          <w:rFonts w:ascii="Times New Roman" w:hAnsi="Times New Roman" w:cs="Times New Roman"/>
          <w:b/>
          <w:sz w:val="27"/>
          <w:szCs w:val="27"/>
          <w:lang w:val="en-US"/>
        </w:rPr>
        <w:t>WGS</w:t>
      </w:r>
      <w:r w:rsidRPr="006F507D">
        <w:rPr>
          <w:rFonts w:ascii="Times New Roman" w:hAnsi="Times New Roman" w:cs="Times New Roman"/>
          <w:b/>
          <w:sz w:val="27"/>
          <w:szCs w:val="27"/>
        </w:rPr>
        <w:t xml:space="preserve"> 84), указанными при постановке на учет?  </w:t>
      </w:r>
    </w:p>
    <w:p w:rsidR="003544C6" w:rsidRPr="006F507D" w:rsidRDefault="003544C6" w:rsidP="003544C6">
      <w:pPr>
        <w:spacing w:after="0" w:line="240" w:lineRule="auto"/>
        <w:ind w:firstLine="709"/>
        <w:jc w:val="both"/>
        <w:rPr>
          <w:rFonts w:ascii="Times New Roman" w:hAnsi="Times New Roman" w:cs="Times New Roman"/>
          <w:sz w:val="27"/>
          <w:szCs w:val="27"/>
        </w:rPr>
      </w:pPr>
      <w:r w:rsidRPr="006F507D">
        <w:rPr>
          <w:rFonts w:ascii="Times New Roman" w:hAnsi="Times New Roman" w:cs="Times New Roman"/>
          <w:sz w:val="27"/>
          <w:szCs w:val="27"/>
        </w:rPr>
        <w:t>Согласно Методике расчета рассеивания выбросов вредных (загрязняющих) веществ в атмосферном воздухе, утв. приказом Минприроды России от 06.06.2017 № 273, значения координат источников выбросов указываются в декартовой системе координат.</w:t>
      </w:r>
    </w:p>
    <w:p w:rsidR="003544C6" w:rsidRPr="006F507D" w:rsidRDefault="003544C6" w:rsidP="003544C6">
      <w:pPr>
        <w:pStyle w:val="a3"/>
        <w:numPr>
          <w:ilvl w:val="0"/>
          <w:numId w:val="1"/>
        </w:numPr>
        <w:tabs>
          <w:tab w:val="left" w:pos="993"/>
        </w:tabs>
        <w:spacing w:after="0" w:line="240" w:lineRule="auto"/>
        <w:ind w:left="0" w:firstLine="709"/>
        <w:rPr>
          <w:rFonts w:ascii="Times New Roman" w:hAnsi="Times New Roman" w:cs="Times New Roman"/>
          <w:b/>
          <w:sz w:val="27"/>
          <w:szCs w:val="27"/>
        </w:rPr>
      </w:pPr>
      <w:r w:rsidRPr="006F507D">
        <w:rPr>
          <w:rFonts w:ascii="Times New Roman" w:hAnsi="Times New Roman" w:cs="Times New Roman"/>
          <w:b/>
          <w:sz w:val="27"/>
          <w:szCs w:val="27"/>
        </w:rPr>
        <w:t>В соответствии с санитарным законодательством сажа является загрязняющим веществом с установленными гигиеническими нормативами. Следует ли  подавать на санитарно-эпидемиологическую экспертизу проект ПДВ с ЗВ «Взвешенные частицы РМ 2,5»?</w:t>
      </w:r>
    </w:p>
    <w:p w:rsidR="003544C6" w:rsidRPr="006F507D" w:rsidRDefault="003544C6" w:rsidP="003544C6">
      <w:pPr>
        <w:spacing w:after="0" w:line="240" w:lineRule="auto"/>
        <w:ind w:firstLine="709"/>
        <w:jc w:val="both"/>
        <w:rPr>
          <w:rFonts w:ascii="Times New Roman" w:hAnsi="Times New Roman" w:cs="Times New Roman"/>
          <w:sz w:val="27"/>
          <w:szCs w:val="27"/>
        </w:rPr>
      </w:pPr>
      <w:r w:rsidRPr="006F507D">
        <w:rPr>
          <w:rFonts w:ascii="Times New Roman" w:hAnsi="Times New Roman" w:cs="Times New Roman"/>
          <w:sz w:val="27"/>
          <w:szCs w:val="27"/>
        </w:rPr>
        <w:t xml:space="preserve">Данный вопрос не относится к компетенции Управления, вместе с тем </w:t>
      </w:r>
      <w:proofErr w:type="gramStart"/>
      <w:r w:rsidRPr="006F507D">
        <w:rPr>
          <w:rFonts w:ascii="Times New Roman" w:hAnsi="Times New Roman" w:cs="Times New Roman"/>
          <w:sz w:val="27"/>
          <w:szCs w:val="27"/>
        </w:rPr>
        <w:t>сообщаю</w:t>
      </w:r>
      <w:proofErr w:type="gramEnd"/>
      <w:r w:rsidRPr="006F507D">
        <w:rPr>
          <w:rFonts w:ascii="Times New Roman" w:hAnsi="Times New Roman" w:cs="Times New Roman"/>
          <w:sz w:val="27"/>
          <w:szCs w:val="27"/>
        </w:rPr>
        <w:t xml:space="preserve"> что взвешенные частицы РМ 2,5 включены в Перечень загрязняющих веществ, в отношении которых применяются меры государственного регулирования в области охраны окружающей среды, утв. распоряжением Правительства Российской Федерации от 08.07.2015 № 1316-р.</w:t>
      </w:r>
    </w:p>
    <w:p w:rsidR="003544C6" w:rsidRPr="006F507D" w:rsidRDefault="003544C6" w:rsidP="003544C6">
      <w:pPr>
        <w:spacing w:after="0" w:line="240" w:lineRule="auto"/>
        <w:ind w:firstLine="709"/>
        <w:jc w:val="both"/>
        <w:rPr>
          <w:rFonts w:ascii="Times New Roman" w:hAnsi="Times New Roman" w:cs="Times New Roman"/>
          <w:sz w:val="27"/>
          <w:szCs w:val="27"/>
        </w:rPr>
      </w:pPr>
      <w:r w:rsidRPr="006F507D">
        <w:rPr>
          <w:rFonts w:ascii="Times New Roman" w:hAnsi="Times New Roman" w:cs="Times New Roman"/>
          <w:sz w:val="27"/>
          <w:szCs w:val="27"/>
        </w:rPr>
        <w:t xml:space="preserve">Согласно п.3. ст.20 Федерального закона «О санитарно-эпидемиологическом благополучии населения» нормативы предельно допустимых выбросов химических, биологических веществ и микроорганизмов в воздух, проекты санитарно-защитных зон утверждаются при наличии </w:t>
      </w:r>
      <w:r w:rsidRPr="006F507D">
        <w:rPr>
          <w:rFonts w:ascii="Times New Roman" w:hAnsi="Times New Roman" w:cs="Times New Roman"/>
          <w:sz w:val="27"/>
          <w:szCs w:val="27"/>
        </w:rPr>
        <w:lastRenderedPageBreak/>
        <w:t>санитарно-эпидемиологического заключения о соответствии указанных нормативов и проектов санитарным правилам.</w:t>
      </w:r>
    </w:p>
    <w:p w:rsidR="003544C6" w:rsidRPr="006F507D" w:rsidRDefault="003544C6" w:rsidP="003544C6">
      <w:pPr>
        <w:spacing w:after="0" w:line="240" w:lineRule="auto"/>
        <w:ind w:firstLine="709"/>
        <w:jc w:val="both"/>
        <w:rPr>
          <w:rFonts w:ascii="Times New Roman" w:hAnsi="Times New Roman" w:cs="Times New Roman"/>
          <w:sz w:val="27"/>
          <w:szCs w:val="27"/>
        </w:rPr>
      </w:pPr>
      <w:r w:rsidRPr="006F507D">
        <w:rPr>
          <w:rFonts w:ascii="Times New Roman" w:hAnsi="Times New Roman" w:cs="Times New Roman"/>
          <w:sz w:val="27"/>
          <w:szCs w:val="27"/>
        </w:rPr>
        <w:t>Аналогичное требование содержит п.6 Положения о нормативах выбросов вредных (загрязняющих) веществ в атмосферный воздух и вредных физических воздействий на него, утв. постановлением Правительства Российской Федерации от 02.03.2000 № 183.</w:t>
      </w:r>
    </w:p>
    <w:p w:rsidR="007D23B0" w:rsidRPr="006F507D" w:rsidRDefault="007D23B0" w:rsidP="003544C6">
      <w:pPr>
        <w:pStyle w:val="a3"/>
        <w:numPr>
          <w:ilvl w:val="0"/>
          <w:numId w:val="1"/>
        </w:numPr>
        <w:tabs>
          <w:tab w:val="left" w:pos="993"/>
          <w:tab w:val="left" w:pos="1134"/>
        </w:tabs>
        <w:spacing w:after="0" w:line="240" w:lineRule="auto"/>
        <w:ind w:left="0" w:firstLine="709"/>
        <w:jc w:val="both"/>
        <w:rPr>
          <w:rFonts w:ascii="Times New Roman" w:hAnsi="Times New Roman" w:cs="Times New Roman"/>
          <w:b/>
          <w:sz w:val="27"/>
          <w:szCs w:val="27"/>
        </w:rPr>
      </w:pPr>
      <w:r w:rsidRPr="006F507D">
        <w:rPr>
          <w:rFonts w:ascii="Times New Roman" w:hAnsi="Times New Roman" w:cs="Times New Roman"/>
          <w:b/>
          <w:sz w:val="27"/>
          <w:szCs w:val="27"/>
        </w:rPr>
        <w:t xml:space="preserve">Допустимо ли в проектной документации использовать заключения ГЭЭ на технологические регламенты, основанные на </w:t>
      </w:r>
      <w:proofErr w:type="gramStart"/>
      <w:r w:rsidRPr="006F507D">
        <w:rPr>
          <w:rFonts w:ascii="Times New Roman" w:hAnsi="Times New Roman" w:cs="Times New Roman"/>
          <w:b/>
          <w:sz w:val="27"/>
          <w:szCs w:val="27"/>
        </w:rPr>
        <w:t>региональных</w:t>
      </w:r>
      <w:proofErr w:type="gramEnd"/>
      <w:r w:rsidRPr="006F507D">
        <w:rPr>
          <w:rFonts w:ascii="Times New Roman" w:hAnsi="Times New Roman" w:cs="Times New Roman"/>
          <w:b/>
          <w:sz w:val="27"/>
          <w:szCs w:val="27"/>
        </w:rPr>
        <w:t xml:space="preserve"> ДОСНП?</w:t>
      </w:r>
    </w:p>
    <w:p w:rsidR="003544C6" w:rsidRPr="006F507D" w:rsidRDefault="003544C6" w:rsidP="003544C6">
      <w:pPr>
        <w:tabs>
          <w:tab w:val="left" w:pos="993"/>
          <w:tab w:val="left" w:pos="1134"/>
        </w:tabs>
        <w:spacing w:after="0" w:line="240" w:lineRule="auto"/>
        <w:ind w:firstLine="709"/>
        <w:jc w:val="both"/>
        <w:rPr>
          <w:rFonts w:ascii="Times New Roman" w:hAnsi="Times New Roman" w:cs="Times New Roman"/>
          <w:sz w:val="27"/>
          <w:szCs w:val="27"/>
        </w:rPr>
      </w:pPr>
      <w:r w:rsidRPr="006F507D">
        <w:rPr>
          <w:rFonts w:ascii="Times New Roman" w:hAnsi="Times New Roman" w:cs="Times New Roman"/>
          <w:sz w:val="27"/>
          <w:szCs w:val="27"/>
        </w:rPr>
        <w:t xml:space="preserve">Относительно </w:t>
      </w:r>
      <w:proofErr w:type="gramStart"/>
      <w:r w:rsidRPr="006F507D">
        <w:rPr>
          <w:rFonts w:ascii="Times New Roman" w:hAnsi="Times New Roman" w:cs="Times New Roman"/>
          <w:sz w:val="27"/>
          <w:szCs w:val="27"/>
        </w:rPr>
        <w:t>региональных</w:t>
      </w:r>
      <w:proofErr w:type="gramEnd"/>
      <w:r w:rsidRPr="006F507D">
        <w:rPr>
          <w:rFonts w:ascii="Times New Roman" w:hAnsi="Times New Roman" w:cs="Times New Roman"/>
          <w:sz w:val="27"/>
          <w:szCs w:val="27"/>
        </w:rPr>
        <w:t xml:space="preserve"> ДОСНП сообщаем следующее.</w:t>
      </w:r>
    </w:p>
    <w:p w:rsidR="003544C6" w:rsidRPr="006F507D" w:rsidRDefault="003544C6" w:rsidP="003544C6">
      <w:pPr>
        <w:tabs>
          <w:tab w:val="left" w:pos="993"/>
          <w:tab w:val="left" w:pos="1134"/>
        </w:tabs>
        <w:spacing w:after="0" w:line="240" w:lineRule="auto"/>
        <w:ind w:firstLine="709"/>
        <w:jc w:val="both"/>
        <w:rPr>
          <w:rFonts w:ascii="Times New Roman" w:hAnsi="Times New Roman" w:cs="Times New Roman"/>
          <w:sz w:val="27"/>
          <w:szCs w:val="27"/>
        </w:rPr>
      </w:pPr>
      <w:proofErr w:type="gramStart"/>
      <w:r w:rsidRPr="006F507D">
        <w:rPr>
          <w:rFonts w:ascii="Times New Roman" w:hAnsi="Times New Roman" w:cs="Times New Roman"/>
          <w:sz w:val="27"/>
          <w:szCs w:val="27"/>
        </w:rPr>
        <w:t>Согласно ст. 2 Федерального закона от 10.01.2002 N 7-ФЗ "Об охране окружающей среды" (далее - Закон) законодательство в области охраны окружающей среды основывается на Конституции Российской Федерации и состоит из настоящего Федерального закона,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roofErr w:type="gramEnd"/>
      <w:r w:rsidRPr="006F507D">
        <w:rPr>
          <w:rFonts w:ascii="Times New Roman" w:hAnsi="Times New Roman" w:cs="Times New Roman"/>
          <w:sz w:val="27"/>
          <w:szCs w:val="27"/>
        </w:rPr>
        <w:t xml:space="preserve"> При этом законодатель разграничил полномочия органов государственной власти в сфере охраны окружающей среды.</w:t>
      </w:r>
    </w:p>
    <w:p w:rsidR="003544C6" w:rsidRPr="006F507D" w:rsidRDefault="003544C6" w:rsidP="003544C6">
      <w:pPr>
        <w:tabs>
          <w:tab w:val="left" w:pos="993"/>
          <w:tab w:val="left" w:pos="1134"/>
        </w:tabs>
        <w:spacing w:after="0" w:line="240" w:lineRule="auto"/>
        <w:ind w:firstLine="709"/>
        <w:jc w:val="both"/>
        <w:rPr>
          <w:rFonts w:ascii="Times New Roman" w:hAnsi="Times New Roman" w:cs="Times New Roman"/>
          <w:sz w:val="27"/>
          <w:szCs w:val="27"/>
        </w:rPr>
      </w:pPr>
      <w:r w:rsidRPr="006F507D">
        <w:rPr>
          <w:rFonts w:ascii="Times New Roman" w:hAnsi="Times New Roman" w:cs="Times New Roman"/>
          <w:sz w:val="27"/>
          <w:szCs w:val="27"/>
        </w:rPr>
        <w:t>Анализ ст. 5 - 9 Закона показывает, что ряд полномочий относится исключительно к компетенции Российской Федерации, в частности установление требований в области охраны окружающей среды, разработка и утверждение нормативов и иных нормативных документов в области охраны окружающей среды.</w:t>
      </w:r>
    </w:p>
    <w:p w:rsidR="003544C6" w:rsidRPr="006F507D" w:rsidRDefault="003544C6" w:rsidP="003544C6">
      <w:pPr>
        <w:tabs>
          <w:tab w:val="left" w:pos="993"/>
          <w:tab w:val="left" w:pos="1134"/>
        </w:tabs>
        <w:spacing w:after="0" w:line="240" w:lineRule="auto"/>
        <w:ind w:firstLine="709"/>
        <w:jc w:val="both"/>
        <w:rPr>
          <w:rFonts w:ascii="Times New Roman" w:hAnsi="Times New Roman" w:cs="Times New Roman"/>
          <w:sz w:val="27"/>
          <w:szCs w:val="27"/>
        </w:rPr>
      </w:pPr>
      <w:r w:rsidRPr="006F507D">
        <w:rPr>
          <w:rFonts w:ascii="Times New Roman" w:hAnsi="Times New Roman" w:cs="Times New Roman"/>
          <w:sz w:val="27"/>
          <w:szCs w:val="27"/>
        </w:rPr>
        <w:t xml:space="preserve"> В соответствии с положением о Министерстве природных ресурсов и экологии Российской Федерации, утвержденным Постановлением Правительства РФ от 11.11.2015 N 1219 на указанный орган исполнительной власти возложены функции по выработке государственной политики и нормативно-правовому регулированию, в том числе, в области правил разработки технологических нормативов.</w:t>
      </w:r>
    </w:p>
    <w:p w:rsidR="003544C6" w:rsidRPr="006F507D" w:rsidRDefault="003544C6" w:rsidP="003544C6">
      <w:pPr>
        <w:tabs>
          <w:tab w:val="left" w:pos="993"/>
          <w:tab w:val="left" w:pos="1134"/>
        </w:tabs>
        <w:spacing w:after="0" w:line="240" w:lineRule="auto"/>
        <w:ind w:firstLine="709"/>
        <w:jc w:val="both"/>
        <w:rPr>
          <w:rFonts w:ascii="Times New Roman" w:hAnsi="Times New Roman" w:cs="Times New Roman"/>
          <w:sz w:val="27"/>
          <w:szCs w:val="27"/>
        </w:rPr>
      </w:pPr>
      <w:r w:rsidRPr="006F507D">
        <w:rPr>
          <w:rFonts w:ascii="Times New Roman" w:hAnsi="Times New Roman" w:cs="Times New Roman"/>
          <w:sz w:val="27"/>
          <w:szCs w:val="27"/>
        </w:rPr>
        <w:t>В этой связи полагаем, что региональные ДОСНП не отвечают требованиям законодательства. По нашему убеждению, региональный орган не вправе устанавливать по своему усмотрению регулирование в той части, в которой это прямо закреплено в компетенцию федеральных органов исполнительной власти.</w:t>
      </w:r>
    </w:p>
    <w:p w:rsidR="003544C6" w:rsidRPr="006F507D" w:rsidRDefault="003544C6" w:rsidP="003544C6">
      <w:pPr>
        <w:tabs>
          <w:tab w:val="left" w:pos="709"/>
          <w:tab w:val="left" w:pos="1134"/>
        </w:tabs>
        <w:spacing w:after="0" w:line="240" w:lineRule="auto"/>
        <w:ind w:firstLine="709"/>
        <w:jc w:val="both"/>
        <w:rPr>
          <w:rFonts w:ascii="Times New Roman" w:hAnsi="Times New Roman" w:cs="Times New Roman"/>
          <w:sz w:val="27"/>
          <w:szCs w:val="27"/>
        </w:rPr>
      </w:pPr>
      <w:r w:rsidRPr="006F507D">
        <w:rPr>
          <w:rFonts w:ascii="Times New Roman" w:hAnsi="Times New Roman" w:cs="Times New Roman"/>
          <w:sz w:val="27"/>
          <w:szCs w:val="27"/>
        </w:rPr>
        <w:t xml:space="preserve">Это не мешает использовать технологию, получившую положительное заключение ГЭЭ. Однако использовать в проектной документации данные, которые в настоящее время не действуют - заведомо подвергать риску наступления административной ответственности теми, кто этой проектной документации будет пользоваться.      </w:t>
      </w:r>
    </w:p>
    <w:p w:rsidR="007D23B0" w:rsidRPr="007D23B0" w:rsidRDefault="007D23B0" w:rsidP="003544C6">
      <w:pPr>
        <w:tabs>
          <w:tab w:val="left" w:pos="993"/>
          <w:tab w:val="left" w:pos="1134"/>
        </w:tabs>
        <w:spacing w:after="0" w:line="240" w:lineRule="auto"/>
        <w:ind w:firstLine="709"/>
        <w:jc w:val="both"/>
        <w:rPr>
          <w:rFonts w:ascii="Times New Roman" w:hAnsi="Times New Roman" w:cs="Times New Roman"/>
          <w:sz w:val="28"/>
          <w:szCs w:val="28"/>
        </w:rPr>
      </w:pPr>
    </w:p>
    <w:sectPr w:rsidR="007D23B0" w:rsidRPr="007D23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561D"/>
    <w:multiLevelType w:val="hybridMultilevel"/>
    <w:tmpl w:val="E48099E0"/>
    <w:lvl w:ilvl="0" w:tplc="9D52C53E">
      <w:start w:val="1"/>
      <w:numFmt w:val="decimal"/>
      <w:lvlText w:val="%1."/>
      <w:lvlJc w:val="left"/>
      <w:pPr>
        <w:ind w:left="1212"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33F259E"/>
    <w:multiLevelType w:val="hybridMultilevel"/>
    <w:tmpl w:val="3384D7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F3D"/>
    <w:rsid w:val="001159D5"/>
    <w:rsid w:val="00142F3D"/>
    <w:rsid w:val="00214508"/>
    <w:rsid w:val="003544C6"/>
    <w:rsid w:val="00440AF9"/>
    <w:rsid w:val="006D491E"/>
    <w:rsid w:val="006F507D"/>
    <w:rsid w:val="007D23B0"/>
    <w:rsid w:val="008868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23B0"/>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23B0"/>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1171</Words>
  <Characters>6681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User069-32</dc:creator>
  <cp:lastModifiedBy>001</cp:lastModifiedBy>
  <cp:revision>2</cp:revision>
  <cp:lastPrinted>2018-03-05T04:23:00Z</cp:lastPrinted>
  <dcterms:created xsi:type="dcterms:W3CDTF">2020-09-27T09:50:00Z</dcterms:created>
  <dcterms:modified xsi:type="dcterms:W3CDTF">2020-09-27T09:50:00Z</dcterms:modified>
</cp:coreProperties>
</file>